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BE" w:rsidRDefault="008151BE" w:rsidP="008852FC">
      <w:pPr>
        <w:spacing w:after="0" w:line="240" w:lineRule="auto"/>
        <w:jc w:val="center"/>
        <w:rPr>
          <w:b/>
          <w:sz w:val="28"/>
        </w:rPr>
      </w:pPr>
    </w:p>
    <w:p w:rsidR="001608DE" w:rsidRDefault="001608DE" w:rsidP="000E34E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66C3D" w:rsidRPr="001608DE" w:rsidRDefault="00B66C3D" w:rsidP="000E34E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608DE">
        <w:rPr>
          <w:b/>
          <w:sz w:val="24"/>
          <w:szCs w:val="24"/>
          <w:u w:val="single"/>
        </w:rPr>
        <w:t xml:space="preserve">Programa de excelencia </w:t>
      </w:r>
      <w:r w:rsidR="000C02E0" w:rsidRPr="001608DE">
        <w:rPr>
          <w:b/>
          <w:sz w:val="24"/>
          <w:szCs w:val="24"/>
          <w:u w:val="single"/>
        </w:rPr>
        <w:t xml:space="preserve">académica y profesional </w:t>
      </w:r>
      <w:r w:rsidRPr="001608DE">
        <w:rPr>
          <w:b/>
          <w:sz w:val="24"/>
          <w:szCs w:val="24"/>
          <w:u w:val="single"/>
        </w:rPr>
        <w:t xml:space="preserve">para 40 jóvenes </w:t>
      </w:r>
      <w:r w:rsidR="000C02E0" w:rsidRPr="001608DE">
        <w:rPr>
          <w:b/>
          <w:sz w:val="24"/>
          <w:szCs w:val="24"/>
          <w:u w:val="single"/>
        </w:rPr>
        <w:t>graduados</w:t>
      </w:r>
    </w:p>
    <w:p w:rsidR="00B66C3D" w:rsidRPr="00B66C3D" w:rsidRDefault="00B66C3D" w:rsidP="000E34E5">
      <w:pPr>
        <w:spacing w:after="0" w:line="240" w:lineRule="auto"/>
        <w:jc w:val="center"/>
        <w:rPr>
          <w:b/>
          <w:sz w:val="28"/>
          <w:szCs w:val="36"/>
          <w:u w:val="single"/>
        </w:rPr>
      </w:pPr>
    </w:p>
    <w:p w:rsidR="00912177" w:rsidRPr="001608DE" w:rsidRDefault="00476A45" w:rsidP="000E34E5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 w:rsidRPr="001608DE">
        <w:rPr>
          <w:b/>
          <w:sz w:val="40"/>
          <w:szCs w:val="40"/>
        </w:rPr>
        <w:t>A</w:t>
      </w:r>
      <w:r w:rsidR="005D770F" w:rsidRPr="001608DE">
        <w:rPr>
          <w:b/>
          <w:sz w:val="40"/>
          <w:szCs w:val="40"/>
        </w:rPr>
        <w:t>lstom</w:t>
      </w:r>
      <w:proofErr w:type="spellEnd"/>
      <w:r w:rsidR="005D770F" w:rsidRPr="001608DE">
        <w:rPr>
          <w:b/>
          <w:sz w:val="40"/>
          <w:szCs w:val="40"/>
        </w:rPr>
        <w:t xml:space="preserve"> España </w:t>
      </w:r>
      <w:r w:rsidR="00B66C3D" w:rsidRPr="001608DE">
        <w:rPr>
          <w:b/>
          <w:sz w:val="40"/>
          <w:szCs w:val="40"/>
        </w:rPr>
        <w:t xml:space="preserve">renueva su </w:t>
      </w:r>
      <w:r w:rsidR="005D770F" w:rsidRPr="001608DE">
        <w:rPr>
          <w:b/>
          <w:sz w:val="40"/>
          <w:szCs w:val="40"/>
        </w:rPr>
        <w:t xml:space="preserve">apuesta por los recién titulados </w:t>
      </w:r>
      <w:r w:rsidR="001F7AE9" w:rsidRPr="001608DE">
        <w:rPr>
          <w:b/>
          <w:sz w:val="40"/>
          <w:szCs w:val="40"/>
        </w:rPr>
        <w:t xml:space="preserve">con </w:t>
      </w:r>
      <w:r w:rsidR="00B66C3D" w:rsidRPr="001608DE">
        <w:rPr>
          <w:b/>
          <w:sz w:val="40"/>
          <w:szCs w:val="40"/>
        </w:rPr>
        <w:t xml:space="preserve">una nueva convocatoria del </w:t>
      </w:r>
      <w:r w:rsidR="00CF05FF" w:rsidRPr="001608DE">
        <w:rPr>
          <w:b/>
          <w:sz w:val="40"/>
          <w:szCs w:val="40"/>
        </w:rPr>
        <w:t xml:space="preserve"> </w:t>
      </w:r>
      <w:r w:rsidR="001608DE">
        <w:rPr>
          <w:b/>
          <w:sz w:val="40"/>
          <w:szCs w:val="40"/>
        </w:rPr>
        <w:t xml:space="preserve">programa </w:t>
      </w:r>
      <w:proofErr w:type="spellStart"/>
      <w:r w:rsidR="00CF05FF" w:rsidRPr="001608DE">
        <w:rPr>
          <w:b/>
          <w:sz w:val="40"/>
          <w:szCs w:val="40"/>
        </w:rPr>
        <w:t>Alstom</w:t>
      </w:r>
      <w:proofErr w:type="spellEnd"/>
      <w:r w:rsidR="00CF05FF" w:rsidRPr="001608DE">
        <w:rPr>
          <w:b/>
          <w:sz w:val="40"/>
          <w:szCs w:val="40"/>
        </w:rPr>
        <w:t xml:space="preserve"> </w:t>
      </w:r>
      <w:proofErr w:type="spellStart"/>
      <w:r w:rsidR="00CF05FF" w:rsidRPr="001608DE">
        <w:rPr>
          <w:b/>
          <w:sz w:val="40"/>
          <w:szCs w:val="40"/>
        </w:rPr>
        <w:t>T</w:t>
      </w:r>
      <w:r w:rsidR="005D770F" w:rsidRPr="001608DE">
        <w:rPr>
          <w:b/>
          <w:sz w:val="40"/>
          <w:szCs w:val="40"/>
        </w:rPr>
        <w:t>alent</w:t>
      </w:r>
      <w:proofErr w:type="spellEnd"/>
      <w:r w:rsidR="005D770F" w:rsidRPr="001608DE">
        <w:rPr>
          <w:b/>
          <w:sz w:val="40"/>
          <w:szCs w:val="40"/>
        </w:rPr>
        <w:t xml:space="preserve"> </w:t>
      </w:r>
      <w:proofErr w:type="spellStart"/>
      <w:r w:rsidR="005D770F" w:rsidRPr="001608DE">
        <w:rPr>
          <w:b/>
          <w:sz w:val="40"/>
          <w:szCs w:val="40"/>
        </w:rPr>
        <w:t>Energy</w:t>
      </w:r>
      <w:proofErr w:type="spellEnd"/>
      <w:r w:rsidR="005D770F" w:rsidRPr="001608DE">
        <w:rPr>
          <w:b/>
          <w:sz w:val="40"/>
          <w:szCs w:val="40"/>
        </w:rPr>
        <w:t xml:space="preserve"> </w:t>
      </w:r>
    </w:p>
    <w:p w:rsidR="000E34E5" w:rsidRDefault="000E34E5" w:rsidP="000E34E5">
      <w:pPr>
        <w:spacing w:after="0" w:line="240" w:lineRule="auto"/>
        <w:jc w:val="center"/>
        <w:rPr>
          <w:b/>
          <w:sz w:val="24"/>
          <w:szCs w:val="24"/>
        </w:rPr>
      </w:pPr>
    </w:p>
    <w:p w:rsidR="005D770F" w:rsidRPr="00713D6F" w:rsidRDefault="005D770F" w:rsidP="00713D6F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713D6F">
        <w:rPr>
          <w:sz w:val="24"/>
          <w:szCs w:val="24"/>
        </w:rPr>
        <w:t xml:space="preserve">El 1 de septiembre </w:t>
      </w:r>
      <w:r w:rsidR="00713D6F" w:rsidRPr="00713D6F">
        <w:rPr>
          <w:sz w:val="24"/>
          <w:szCs w:val="24"/>
        </w:rPr>
        <w:t>se ha abierto</w:t>
      </w:r>
      <w:r w:rsidRPr="00713D6F">
        <w:rPr>
          <w:sz w:val="24"/>
          <w:szCs w:val="24"/>
        </w:rPr>
        <w:t xml:space="preserve"> el plazo de presentación de solicitudes para participar en est</w:t>
      </w:r>
      <w:r w:rsidR="000C02E0">
        <w:rPr>
          <w:sz w:val="24"/>
          <w:szCs w:val="24"/>
        </w:rPr>
        <w:t>a iniciativa</w:t>
      </w:r>
      <w:r w:rsidR="00120CE7">
        <w:rPr>
          <w:sz w:val="24"/>
          <w:szCs w:val="24"/>
        </w:rPr>
        <w:t xml:space="preserve">, </w:t>
      </w:r>
      <w:r w:rsidR="000C02E0">
        <w:rPr>
          <w:sz w:val="24"/>
          <w:szCs w:val="24"/>
        </w:rPr>
        <w:t>promovida</w:t>
      </w:r>
      <w:r w:rsidRPr="00713D6F">
        <w:rPr>
          <w:sz w:val="24"/>
          <w:szCs w:val="24"/>
        </w:rPr>
        <w:t xml:space="preserve"> </w:t>
      </w:r>
      <w:r w:rsidR="00120CE7">
        <w:rPr>
          <w:sz w:val="24"/>
          <w:szCs w:val="24"/>
        </w:rPr>
        <w:t xml:space="preserve">por </w:t>
      </w:r>
      <w:proofErr w:type="spellStart"/>
      <w:r w:rsidR="00713D6F" w:rsidRPr="00713D6F">
        <w:rPr>
          <w:sz w:val="24"/>
          <w:szCs w:val="24"/>
        </w:rPr>
        <w:t>Alstom</w:t>
      </w:r>
      <w:proofErr w:type="spellEnd"/>
      <w:r w:rsidR="00713D6F" w:rsidRPr="00713D6F">
        <w:rPr>
          <w:sz w:val="24"/>
          <w:szCs w:val="24"/>
        </w:rPr>
        <w:t xml:space="preserve"> España</w:t>
      </w:r>
      <w:r w:rsidR="00AF5E76">
        <w:rPr>
          <w:sz w:val="24"/>
          <w:szCs w:val="24"/>
        </w:rPr>
        <w:t xml:space="preserve"> en colaboración con </w:t>
      </w:r>
      <w:r w:rsidR="00C470F6">
        <w:rPr>
          <w:sz w:val="24"/>
          <w:szCs w:val="24"/>
        </w:rPr>
        <w:t>la Fundación Universidad-</w:t>
      </w:r>
      <w:r w:rsidRPr="00713D6F">
        <w:rPr>
          <w:sz w:val="24"/>
          <w:szCs w:val="24"/>
        </w:rPr>
        <w:t>Empresa</w:t>
      </w:r>
      <w:r w:rsidR="00713D6F" w:rsidRPr="00713D6F">
        <w:rPr>
          <w:sz w:val="24"/>
          <w:szCs w:val="24"/>
        </w:rPr>
        <w:t xml:space="preserve">. </w:t>
      </w:r>
    </w:p>
    <w:p w:rsidR="00713D6F" w:rsidRDefault="00713D6F" w:rsidP="00713D6F">
      <w:pPr>
        <w:spacing w:after="0" w:line="240" w:lineRule="auto"/>
        <w:jc w:val="both"/>
        <w:rPr>
          <w:sz w:val="24"/>
          <w:szCs w:val="24"/>
        </w:rPr>
      </w:pPr>
    </w:p>
    <w:p w:rsidR="00713D6F" w:rsidRPr="00713D6F" w:rsidRDefault="00713D6F" w:rsidP="00713D6F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 w:rsidRPr="00713D6F">
        <w:rPr>
          <w:rFonts w:ascii="Calibri" w:eastAsia="Calibri" w:hAnsi="Calibri" w:cs="Calibri"/>
          <w:sz w:val="24"/>
          <w:szCs w:val="24"/>
        </w:rPr>
        <w:t xml:space="preserve">El programa, que se iniciará el próximo </w:t>
      </w:r>
      <w:r w:rsidR="001608DE">
        <w:rPr>
          <w:rFonts w:ascii="Calibri" w:eastAsia="Calibri" w:hAnsi="Calibri" w:cs="Calibri"/>
          <w:sz w:val="24"/>
          <w:szCs w:val="24"/>
        </w:rPr>
        <w:t xml:space="preserve">mes de </w:t>
      </w:r>
      <w:r w:rsidRPr="00713D6F">
        <w:rPr>
          <w:rFonts w:ascii="Calibri" w:eastAsia="Calibri" w:hAnsi="Calibri" w:cs="Calibri"/>
          <w:sz w:val="24"/>
          <w:szCs w:val="24"/>
        </w:rPr>
        <w:t xml:space="preserve">noviembre, combina las prácticas remuneradas con </w:t>
      </w:r>
      <w:r w:rsidR="009261F8">
        <w:rPr>
          <w:rFonts w:ascii="Calibri" w:eastAsia="Calibri" w:hAnsi="Calibri" w:cs="Calibri"/>
          <w:sz w:val="24"/>
          <w:szCs w:val="24"/>
        </w:rPr>
        <w:t>el desarrollo</w:t>
      </w:r>
      <w:r w:rsidR="001608DE">
        <w:rPr>
          <w:rFonts w:ascii="Calibri" w:eastAsia="Calibri" w:hAnsi="Calibri" w:cs="Calibri"/>
          <w:sz w:val="24"/>
          <w:szCs w:val="24"/>
        </w:rPr>
        <w:t xml:space="preserve"> de un Má</w:t>
      </w:r>
      <w:r w:rsidRPr="00713D6F">
        <w:rPr>
          <w:rFonts w:ascii="Calibri" w:eastAsia="Calibri" w:hAnsi="Calibri" w:cs="Calibri"/>
          <w:sz w:val="24"/>
          <w:szCs w:val="24"/>
        </w:rPr>
        <w:t xml:space="preserve">ster en Gestión y Desarrollo Profesional </w:t>
      </w:r>
      <w:r w:rsidR="000628D0">
        <w:rPr>
          <w:rFonts w:ascii="Calibri" w:eastAsia="Calibri" w:hAnsi="Calibri" w:cs="Calibri"/>
          <w:sz w:val="24"/>
          <w:szCs w:val="24"/>
        </w:rPr>
        <w:t xml:space="preserve">impartido por la Universidad de Alcalá. </w:t>
      </w:r>
      <w:r w:rsidR="00B66C3D">
        <w:rPr>
          <w:rFonts w:ascii="Calibri" w:eastAsia="Calibri" w:hAnsi="Calibri" w:cs="Calibri"/>
          <w:sz w:val="24"/>
          <w:szCs w:val="24"/>
        </w:rPr>
        <w:t>Las prácticas se desarrollarán en los centros de trabajo de</w:t>
      </w:r>
      <w:r w:rsidR="000C02E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0C02E0">
        <w:rPr>
          <w:rFonts w:ascii="Calibri" w:eastAsia="Calibri" w:hAnsi="Calibri" w:cs="Calibri"/>
          <w:sz w:val="24"/>
          <w:szCs w:val="24"/>
        </w:rPr>
        <w:t>Alstom</w:t>
      </w:r>
      <w:proofErr w:type="spellEnd"/>
      <w:r w:rsidR="000C02E0">
        <w:rPr>
          <w:rFonts w:ascii="Calibri" w:eastAsia="Calibri" w:hAnsi="Calibri" w:cs="Calibri"/>
          <w:sz w:val="24"/>
          <w:szCs w:val="24"/>
        </w:rPr>
        <w:t xml:space="preserve"> </w:t>
      </w:r>
      <w:r w:rsidR="00AF5E76">
        <w:rPr>
          <w:rFonts w:ascii="Calibri" w:eastAsia="Calibri" w:hAnsi="Calibri" w:cs="Calibri"/>
          <w:sz w:val="24"/>
          <w:szCs w:val="24"/>
        </w:rPr>
        <w:t xml:space="preserve"> en </w:t>
      </w:r>
      <w:r w:rsidR="001608DE">
        <w:rPr>
          <w:rFonts w:ascii="Calibri" w:eastAsia="Calibri" w:hAnsi="Calibri" w:cs="Calibri"/>
          <w:sz w:val="24"/>
          <w:szCs w:val="24"/>
        </w:rPr>
        <w:t xml:space="preserve"> Madrid, Barcelona y Toledo.</w:t>
      </w:r>
    </w:p>
    <w:p w:rsidR="005D770F" w:rsidRDefault="005D770F" w:rsidP="00CF05FF">
      <w:pPr>
        <w:spacing w:after="0" w:line="240" w:lineRule="auto"/>
        <w:rPr>
          <w:b/>
          <w:sz w:val="24"/>
          <w:szCs w:val="24"/>
        </w:rPr>
      </w:pPr>
    </w:p>
    <w:p w:rsidR="00515713" w:rsidRDefault="009C0453" w:rsidP="005D770F">
      <w:pPr>
        <w:spacing w:after="0" w:line="240" w:lineRule="auto"/>
        <w:jc w:val="both"/>
        <w:rPr>
          <w:sz w:val="24"/>
          <w:szCs w:val="24"/>
        </w:rPr>
      </w:pPr>
      <w:r w:rsidRPr="000B73A5">
        <w:rPr>
          <w:b/>
          <w:sz w:val="24"/>
          <w:szCs w:val="24"/>
        </w:rPr>
        <w:t xml:space="preserve">Madrid, </w:t>
      </w:r>
      <w:r w:rsidR="000B3213">
        <w:rPr>
          <w:b/>
          <w:sz w:val="24"/>
          <w:szCs w:val="24"/>
        </w:rPr>
        <w:t>8</w:t>
      </w:r>
      <w:r w:rsidR="00B66C3D">
        <w:rPr>
          <w:b/>
          <w:sz w:val="24"/>
          <w:szCs w:val="24"/>
        </w:rPr>
        <w:t xml:space="preserve"> de septiembre de 2015</w:t>
      </w:r>
      <w:r w:rsidRPr="000B73A5">
        <w:rPr>
          <w:sz w:val="24"/>
          <w:szCs w:val="24"/>
        </w:rPr>
        <w:t>.</w:t>
      </w:r>
      <w:r w:rsidR="003F5FB6" w:rsidRPr="000B73A5">
        <w:rPr>
          <w:sz w:val="24"/>
          <w:szCs w:val="24"/>
        </w:rPr>
        <w:t>-</w:t>
      </w:r>
      <w:r w:rsidRPr="00912177">
        <w:rPr>
          <w:sz w:val="24"/>
          <w:szCs w:val="24"/>
        </w:rPr>
        <w:t xml:space="preserve"> </w:t>
      </w:r>
      <w:proofErr w:type="spellStart"/>
      <w:r w:rsidR="007843F3">
        <w:rPr>
          <w:sz w:val="24"/>
          <w:szCs w:val="24"/>
        </w:rPr>
        <w:t>Als</w:t>
      </w:r>
      <w:r w:rsidR="005D770F">
        <w:rPr>
          <w:sz w:val="24"/>
          <w:szCs w:val="24"/>
        </w:rPr>
        <w:t>tom</w:t>
      </w:r>
      <w:proofErr w:type="spellEnd"/>
      <w:r w:rsidR="005D770F">
        <w:rPr>
          <w:sz w:val="24"/>
          <w:szCs w:val="24"/>
        </w:rPr>
        <w:t xml:space="preserve"> España</w:t>
      </w:r>
      <w:r w:rsidR="00B66C3D">
        <w:rPr>
          <w:sz w:val="24"/>
          <w:szCs w:val="24"/>
        </w:rPr>
        <w:t xml:space="preserve"> ha lanzado una nueva convocatoria del programa para jóvenes titulados </w:t>
      </w:r>
      <w:proofErr w:type="spellStart"/>
      <w:r w:rsidR="00B66C3D" w:rsidRPr="00B66C3D">
        <w:rPr>
          <w:i/>
          <w:sz w:val="24"/>
          <w:szCs w:val="24"/>
        </w:rPr>
        <w:t>Alstom</w:t>
      </w:r>
      <w:proofErr w:type="spellEnd"/>
      <w:r w:rsidR="00B66C3D" w:rsidRPr="00B66C3D">
        <w:rPr>
          <w:i/>
          <w:sz w:val="24"/>
          <w:szCs w:val="24"/>
        </w:rPr>
        <w:t xml:space="preserve"> </w:t>
      </w:r>
      <w:proofErr w:type="spellStart"/>
      <w:r w:rsidR="00B66C3D" w:rsidRPr="00B66C3D">
        <w:rPr>
          <w:i/>
          <w:sz w:val="24"/>
          <w:szCs w:val="24"/>
        </w:rPr>
        <w:t>Talent</w:t>
      </w:r>
      <w:proofErr w:type="spellEnd"/>
      <w:r w:rsidR="00B66C3D" w:rsidRPr="00B66C3D">
        <w:rPr>
          <w:i/>
          <w:sz w:val="24"/>
          <w:szCs w:val="24"/>
        </w:rPr>
        <w:t xml:space="preserve"> </w:t>
      </w:r>
      <w:proofErr w:type="spellStart"/>
      <w:r w:rsidR="00B66C3D" w:rsidRPr="00B66C3D">
        <w:rPr>
          <w:i/>
          <w:sz w:val="24"/>
          <w:szCs w:val="24"/>
        </w:rPr>
        <w:t>Energy</w:t>
      </w:r>
      <w:proofErr w:type="spellEnd"/>
      <w:r w:rsidR="00B66C3D" w:rsidRPr="00B66C3D">
        <w:rPr>
          <w:i/>
          <w:sz w:val="24"/>
          <w:szCs w:val="24"/>
        </w:rPr>
        <w:t>,</w:t>
      </w:r>
      <w:r w:rsidR="00B66C3D">
        <w:rPr>
          <w:sz w:val="24"/>
          <w:szCs w:val="24"/>
        </w:rPr>
        <w:t xml:space="preserve"> una iniciativa de excelencia académica y profesional desarrollada por </w:t>
      </w:r>
      <w:proofErr w:type="spellStart"/>
      <w:r w:rsidR="00B66C3D">
        <w:rPr>
          <w:sz w:val="24"/>
          <w:szCs w:val="24"/>
        </w:rPr>
        <w:t>Alstom</w:t>
      </w:r>
      <w:proofErr w:type="spellEnd"/>
      <w:r w:rsidR="00B66C3D">
        <w:rPr>
          <w:sz w:val="24"/>
          <w:szCs w:val="24"/>
        </w:rPr>
        <w:t xml:space="preserve"> España en colaboración con la Fundación Universidad-Empresa.</w:t>
      </w:r>
      <w:r w:rsidR="005D770F">
        <w:rPr>
          <w:sz w:val="24"/>
          <w:szCs w:val="24"/>
        </w:rPr>
        <w:t xml:space="preserve"> </w:t>
      </w:r>
    </w:p>
    <w:p w:rsidR="00515713" w:rsidRDefault="00515713" w:rsidP="005D770F">
      <w:pPr>
        <w:spacing w:after="0" w:line="240" w:lineRule="auto"/>
        <w:jc w:val="both"/>
        <w:rPr>
          <w:sz w:val="24"/>
          <w:szCs w:val="24"/>
        </w:rPr>
      </w:pPr>
    </w:p>
    <w:p w:rsidR="005D770F" w:rsidRPr="00515713" w:rsidRDefault="00C470F6" w:rsidP="005D770F">
      <w:pPr>
        <w:spacing w:after="0" w:line="240" w:lineRule="auto"/>
        <w:jc w:val="both"/>
        <w:rPr>
          <w:sz w:val="24"/>
          <w:szCs w:val="24"/>
          <w:lang w:val="es-ES_tradnl"/>
        </w:rPr>
      </w:pPr>
      <w:r>
        <w:rPr>
          <w:sz w:val="24"/>
          <w:szCs w:val="24"/>
        </w:rPr>
        <w:t>Gracias a esta iniciativa, l</w:t>
      </w:r>
      <w:r w:rsidR="00120CE7">
        <w:rPr>
          <w:sz w:val="24"/>
          <w:szCs w:val="24"/>
        </w:rPr>
        <w:t>os</w:t>
      </w:r>
      <w:r w:rsidR="000C02E0">
        <w:rPr>
          <w:sz w:val="24"/>
          <w:szCs w:val="24"/>
        </w:rPr>
        <w:t xml:space="preserve"> jóvenes </w:t>
      </w:r>
      <w:r w:rsidR="00120CE7">
        <w:rPr>
          <w:sz w:val="24"/>
          <w:szCs w:val="24"/>
        </w:rPr>
        <w:t xml:space="preserve">graduados </w:t>
      </w:r>
      <w:r w:rsidR="000C02E0">
        <w:rPr>
          <w:sz w:val="24"/>
          <w:szCs w:val="24"/>
        </w:rPr>
        <w:t xml:space="preserve">podrán </w:t>
      </w:r>
      <w:r w:rsidR="00515713">
        <w:rPr>
          <w:sz w:val="24"/>
          <w:szCs w:val="24"/>
        </w:rPr>
        <w:t xml:space="preserve">combinar,  </w:t>
      </w:r>
      <w:r w:rsidR="005D770F">
        <w:rPr>
          <w:sz w:val="24"/>
          <w:szCs w:val="24"/>
        </w:rPr>
        <w:t>en un único programa</w:t>
      </w:r>
      <w:r w:rsidR="00515713">
        <w:rPr>
          <w:sz w:val="24"/>
          <w:szCs w:val="24"/>
        </w:rPr>
        <w:t xml:space="preserve"> de 12 meses de duración</w:t>
      </w:r>
      <w:r w:rsidR="00120CE7">
        <w:rPr>
          <w:sz w:val="24"/>
          <w:szCs w:val="24"/>
        </w:rPr>
        <w:t>, la formación de postgrado</w:t>
      </w:r>
      <w:r w:rsidR="00515713">
        <w:rPr>
          <w:sz w:val="24"/>
          <w:szCs w:val="24"/>
        </w:rPr>
        <w:t xml:space="preserve"> y la incorporación</w:t>
      </w:r>
      <w:r w:rsidR="000C02E0">
        <w:rPr>
          <w:sz w:val="24"/>
          <w:szCs w:val="24"/>
        </w:rPr>
        <w:t xml:space="preserve"> al mercado laboral. El objetivo es ofrecer </w:t>
      </w:r>
      <w:r w:rsidR="005D770F" w:rsidRPr="00713D6F">
        <w:rPr>
          <w:rFonts w:ascii="Calibri" w:eastAsia="Calibri" w:hAnsi="Calibri" w:cs="Calibri"/>
          <w:sz w:val="24"/>
          <w:szCs w:val="24"/>
        </w:rPr>
        <w:t xml:space="preserve">a </w:t>
      </w:r>
      <w:r w:rsidR="00713D6F" w:rsidRPr="00713D6F">
        <w:rPr>
          <w:rFonts w:ascii="Calibri" w:eastAsia="Calibri" w:hAnsi="Calibri" w:cs="Calibri"/>
          <w:sz w:val="24"/>
          <w:szCs w:val="24"/>
        </w:rPr>
        <w:t>los recién titulados</w:t>
      </w:r>
      <w:r w:rsidR="000C02E0">
        <w:rPr>
          <w:rFonts w:ascii="Calibri" w:eastAsia="Calibri" w:hAnsi="Calibri" w:cs="Calibri"/>
          <w:sz w:val="24"/>
          <w:szCs w:val="24"/>
        </w:rPr>
        <w:t xml:space="preserve"> la oportunidad</w:t>
      </w:r>
      <w:r w:rsidR="005D770F" w:rsidRPr="00713D6F">
        <w:rPr>
          <w:rFonts w:ascii="Calibri" w:eastAsia="Calibri" w:hAnsi="Calibri" w:cs="Calibri"/>
          <w:sz w:val="24"/>
          <w:szCs w:val="24"/>
        </w:rPr>
        <w:t xml:space="preserve"> de</w:t>
      </w:r>
      <w:r w:rsidR="005D770F">
        <w:rPr>
          <w:rFonts w:ascii="Calibri" w:eastAsia="Calibri" w:hAnsi="Calibri" w:cs="Calibri"/>
          <w:sz w:val="24"/>
          <w:szCs w:val="24"/>
        </w:rPr>
        <w:t xml:space="preserve"> formarse personal y profesionalmente en una compañía global como </w:t>
      </w:r>
      <w:proofErr w:type="spellStart"/>
      <w:r w:rsidR="005D770F">
        <w:rPr>
          <w:rFonts w:ascii="Calibri" w:eastAsia="Calibri" w:hAnsi="Calibri" w:cs="Calibri"/>
          <w:sz w:val="24"/>
          <w:szCs w:val="24"/>
        </w:rPr>
        <w:t>Alst</w:t>
      </w:r>
      <w:r w:rsidR="00DB5D17">
        <w:rPr>
          <w:rFonts w:ascii="Calibri" w:eastAsia="Calibri" w:hAnsi="Calibri" w:cs="Calibri"/>
          <w:sz w:val="24"/>
          <w:szCs w:val="24"/>
        </w:rPr>
        <w:t>om</w:t>
      </w:r>
      <w:proofErr w:type="spellEnd"/>
      <w:r w:rsidR="00DB5D17">
        <w:rPr>
          <w:rFonts w:ascii="Calibri" w:eastAsia="Calibri" w:hAnsi="Calibri" w:cs="Calibri"/>
          <w:sz w:val="24"/>
          <w:szCs w:val="24"/>
        </w:rPr>
        <w:t xml:space="preserve">, líder mundial en el sector del transporte ferroviario. </w:t>
      </w:r>
      <w:r w:rsidR="00515713">
        <w:rPr>
          <w:rFonts w:ascii="Calibri" w:eastAsia="Calibri" w:hAnsi="Calibri" w:cs="Calibri"/>
          <w:sz w:val="24"/>
          <w:szCs w:val="24"/>
          <w:lang w:val="es-ES_tradnl"/>
        </w:rPr>
        <w:t xml:space="preserve">Para ello, se combina la realización de prácticas remuneradas con la </w:t>
      </w:r>
      <w:r w:rsidR="00120CE7">
        <w:rPr>
          <w:rFonts w:ascii="Calibri" w:eastAsia="Calibri" w:hAnsi="Calibri" w:cs="Calibri"/>
          <w:sz w:val="24"/>
          <w:szCs w:val="24"/>
          <w:lang w:val="es-ES_tradnl"/>
        </w:rPr>
        <w:t>incorporación</w:t>
      </w:r>
      <w:r w:rsidR="00515713">
        <w:rPr>
          <w:rFonts w:ascii="Calibri" w:eastAsia="Calibri" w:hAnsi="Calibri" w:cs="Calibri"/>
          <w:sz w:val="24"/>
          <w:szCs w:val="24"/>
          <w:lang w:val="es-ES_tradnl"/>
        </w:rPr>
        <w:t xml:space="preserve"> al M</w:t>
      </w:r>
      <w:r w:rsidR="001608DE">
        <w:rPr>
          <w:rFonts w:ascii="Calibri" w:eastAsia="Calibri" w:hAnsi="Calibri" w:cs="Calibri"/>
          <w:sz w:val="24"/>
          <w:szCs w:val="24"/>
          <w:lang w:val="es-ES_tradnl"/>
        </w:rPr>
        <w:t xml:space="preserve">áster </w:t>
      </w:r>
      <w:r w:rsidR="00515713">
        <w:rPr>
          <w:rFonts w:ascii="Calibri" w:eastAsia="Calibri" w:hAnsi="Calibri" w:cs="Calibri"/>
          <w:sz w:val="24"/>
          <w:szCs w:val="24"/>
          <w:lang w:val="es-ES_tradnl"/>
        </w:rPr>
        <w:t xml:space="preserve">GAIA in Professional </w:t>
      </w:r>
      <w:proofErr w:type="spellStart"/>
      <w:r w:rsidR="00515713">
        <w:rPr>
          <w:rFonts w:ascii="Calibri" w:eastAsia="Calibri" w:hAnsi="Calibri" w:cs="Calibri"/>
          <w:sz w:val="24"/>
          <w:szCs w:val="24"/>
          <w:lang w:val="es-ES_tradnl"/>
        </w:rPr>
        <w:t>Development</w:t>
      </w:r>
      <w:proofErr w:type="spellEnd"/>
      <w:r w:rsidR="00515713">
        <w:rPr>
          <w:rFonts w:ascii="Calibri" w:eastAsia="Calibri" w:hAnsi="Calibri" w:cs="Calibri"/>
          <w:sz w:val="24"/>
          <w:szCs w:val="24"/>
          <w:lang w:val="es-ES_tradnl"/>
        </w:rPr>
        <w:t xml:space="preserve"> de</w:t>
      </w:r>
      <w:r w:rsidR="001608DE">
        <w:rPr>
          <w:rFonts w:ascii="Calibri" w:eastAsia="Calibri" w:hAnsi="Calibri" w:cs="Calibri"/>
          <w:sz w:val="24"/>
          <w:szCs w:val="24"/>
          <w:lang w:val="es-ES_tradnl"/>
        </w:rPr>
        <w:t xml:space="preserve"> la Universidad de Alcalá. El Má</w:t>
      </w:r>
      <w:r w:rsidR="00515713">
        <w:rPr>
          <w:rFonts w:ascii="Calibri" w:eastAsia="Calibri" w:hAnsi="Calibri" w:cs="Calibri"/>
          <w:sz w:val="24"/>
          <w:szCs w:val="24"/>
          <w:lang w:val="es-ES_tradnl"/>
        </w:rPr>
        <w:t xml:space="preserve">ster, que se </w:t>
      </w:r>
      <w:r w:rsidR="00385DDC">
        <w:rPr>
          <w:rFonts w:ascii="Calibri" w:eastAsia="Calibri" w:hAnsi="Calibri" w:cs="Calibri"/>
          <w:sz w:val="24"/>
          <w:szCs w:val="24"/>
          <w:lang w:val="es-ES_tradnl"/>
        </w:rPr>
        <w:t>imparte</w:t>
      </w:r>
      <w:r w:rsidR="00515713">
        <w:rPr>
          <w:rFonts w:ascii="Calibri" w:eastAsia="Calibri" w:hAnsi="Calibri" w:cs="Calibri"/>
          <w:sz w:val="24"/>
          <w:szCs w:val="24"/>
          <w:lang w:val="es-ES_tradnl"/>
        </w:rPr>
        <w:t xml:space="preserve"> online y en inglés</w:t>
      </w:r>
      <w:r w:rsidR="00385DDC">
        <w:rPr>
          <w:rFonts w:ascii="Calibri" w:eastAsia="Calibri" w:hAnsi="Calibri" w:cs="Calibri"/>
          <w:sz w:val="24"/>
          <w:szCs w:val="24"/>
          <w:lang w:val="es-ES_tradnl"/>
        </w:rPr>
        <w:t>, no tiene coste alguno para los candidatos seleccionados</w:t>
      </w:r>
      <w:r w:rsidR="001608DE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:rsidR="005D770F" w:rsidRDefault="005D770F" w:rsidP="008852FC">
      <w:pPr>
        <w:spacing w:after="0" w:line="240" w:lineRule="auto"/>
        <w:jc w:val="both"/>
        <w:rPr>
          <w:sz w:val="24"/>
          <w:szCs w:val="24"/>
        </w:rPr>
      </w:pPr>
    </w:p>
    <w:p w:rsidR="00385DDC" w:rsidRDefault="00385DDC" w:rsidP="00120CE7">
      <w:pPr>
        <w:spacing w:after="0" w:line="240" w:lineRule="auto"/>
        <w:jc w:val="both"/>
        <w:rPr>
          <w:sz w:val="24"/>
          <w:szCs w:val="24"/>
        </w:rPr>
      </w:pPr>
      <w:r w:rsidRPr="00385DDC">
        <w:rPr>
          <w:sz w:val="24"/>
          <w:szCs w:val="24"/>
        </w:rPr>
        <w:t xml:space="preserve">En esta nueva edición, </w:t>
      </w:r>
      <w:proofErr w:type="spellStart"/>
      <w:r w:rsidRPr="00AF5E76">
        <w:rPr>
          <w:i/>
          <w:sz w:val="24"/>
          <w:szCs w:val="24"/>
        </w:rPr>
        <w:t>Alstom</w:t>
      </w:r>
      <w:proofErr w:type="spellEnd"/>
      <w:r w:rsidRPr="00AF5E76">
        <w:rPr>
          <w:i/>
          <w:sz w:val="24"/>
          <w:szCs w:val="24"/>
        </w:rPr>
        <w:t xml:space="preserve"> </w:t>
      </w:r>
      <w:proofErr w:type="spellStart"/>
      <w:r w:rsidRPr="00AF5E76">
        <w:rPr>
          <w:i/>
          <w:sz w:val="24"/>
          <w:szCs w:val="24"/>
        </w:rPr>
        <w:t>Talent</w:t>
      </w:r>
      <w:proofErr w:type="spellEnd"/>
      <w:r w:rsidRPr="00AF5E76">
        <w:rPr>
          <w:i/>
          <w:sz w:val="24"/>
          <w:szCs w:val="24"/>
        </w:rPr>
        <w:t xml:space="preserve"> </w:t>
      </w:r>
      <w:proofErr w:type="spellStart"/>
      <w:r w:rsidRPr="00AF5E76">
        <w:rPr>
          <w:i/>
          <w:sz w:val="24"/>
          <w:szCs w:val="24"/>
        </w:rPr>
        <w:t>Energy</w:t>
      </w:r>
      <w:proofErr w:type="spellEnd"/>
      <w:r w:rsidRPr="00385DDC">
        <w:rPr>
          <w:sz w:val="24"/>
          <w:szCs w:val="24"/>
        </w:rPr>
        <w:t xml:space="preserve"> ofrece un tota</w:t>
      </w:r>
      <w:r w:rsidR="00120CE7">
        <w:rPr>
          <w:sz w:val="24"/>
          <w:szCs w:val="24"/>
        </w:rPr>
        <w:t xml:space="preserve">l de 40 plazas a titulados con  </w:t>
      </w:r>
      <w:r w:rsidRPr="00385DDC">
        <w:rPr>
          <w:sz w:val="24"/>
          <w:szCs w:val="24"/>
        </w:rPr>
        <w:t>distintos perfiles e interés por las infraestructuras de transport</w:t>
      </w:r>
      <w:r w:rsidR="00120CE7">
        <w:rPr>
          <w:sz w:val="24"/>
          <w:szCs w:val="24"/>
        </w:rPr>
        <w:t xml:space="preserve">e ferroviario. En concreto, 36  </w:t>
      </w:r>
      <w:r w:rsidRPr="00385DDC">
        <w:rPr>
          <w:sz w:val="24"/>
          <w:szCs w:val="24"/>
        </w:rPr>
        <w:t>plazas están destinadas a titulados en Ingeniería (Industrial, Informática, Telecomunicación, Eléctrica, Electrónica, Mecánica, Automática, Civil), Matemática</w:t>
      </w:r>
      <w:r w:rsidR="00120CE7">
        <w:rPr>
          <w:sz w:val="24"/>
          <w:szCs w:val="24"/>
        </w:rPr>
        <w:t xml:space="preserve">s, Física y Diseño Industrial.  </w:t>
      </w:r>
      <w:r w:rsidRPr="00385DDC">
        <w:rPr>
          <w:sz w:val="24"/>
          <w:szCs w:val="24"/>
        </w:rPr>
        <w:t>A las cinco plazas restantes pueden optar titulados en Administra</w:t>
      </w:r>
      <w:r w:rsidR="00120CE7">
        <w:rPr>
          <w:sz w:val="24"/>
          <w:szCs w:val="24"/>
        </w:rPr>
        <w:t xml:space="preserve">ción y Dirección de  </w:t>
      </w:r>
      <w:r w:rsidRPr="00385DDC">
        <w:rPr>
          <w:sz w:val="24"/>
          <w:szCs w:val="24"/>
        </w:rPr>
        <w:t>Empresas, Economía, Finanzas y Contabilidad, así como M</w:t>
      </w:r>
      <w:r w:rsidR="00120CE7">
        <w:rPr>
          <w:sz w:val="24"/>
          <w:szCs w:val="24"/>
        </w:rPr>
        <w:t xml:space="preserve">áster en Prevención de Riesgos  </w:t>
      </w:r>
      <w:r w:rsidRPr="00385DDC">
        <w:rPr>
          <w:sz w:val="24"/>
          <w:szCs w:val="24"/>
        </w:rPr>
        <w:t>Laborales o en Gestión de la Calidad.</w:t>
      </w:r>
    </w:p>
    <w:p w:rsidR="00385DDC" w:rsidRPr="00385DDC" w:rsidRDefault="00385DDC" w:rsidP="00120CE7">
      <w:pPr>
        <w:spacing w:after="0" w:line="240" w:lineRule="auto"/>
        <w:jc w:val="both"/>
        <w:rPr>
          <w:sz w:val="24"/>
          <w:szCs w:val="24"/>
        </w:rPr>
      </w:pPr>
    </w:p>
    <w:p w:rsidR="00385DDC" w:rsidRDefault="00385DDC" w:rsidP="00120CE7">
      <w:pPr>
        <w:spacing w:after="0" w:line="240" w:lineRule="auto"/>
        <w:jc w:val="both"/>
        <w:rPr>
          <w:sz w:val="24"/>
          <w:szCs w:val="24"/>
        </w:rPr>
      </w:pPr>
      <w:r w:rsidRPr="00385DDC">
        <w:rPr>
          <w:sz w:val="24"/>
          <w:szCs w:val="24"/>
        </w:rPr>
        <w:t xml:space="preserve">Los candidatos seleccionados, que se incorporarán </w:t>
      </w:r>
      <w:r w:rsidR="00C63082">
        <w:rPr>
          <w:sz w:val="24"/>
          <w:szCs w:val="24"/>
        </w:rPr>
        <w:t xml:space="preserve">el próximo 2 de </w:t>
      </w:r>
      <w:r w:rsidR="00120CE7">
        <w:rPr>
          <w:sz w:val="24"/>
          <w:szCs w:val="24"/>
        </w:rPr>
        <w:t xml:space="preserve">noviembre, colaborarán en </w:t>
      </w:r>
      <w:r w:rsidRPr="00385DDC">
        <w:rPr>
          <w:sz w:val="24"/>
          <w:szCs w:val="24"/>
        </w:rPr>
        <w:t>proyectos ferroviarios de ámbito nacional e internacional de</w:t>
      </w:r>
      <w:r w:rsidR="00120CE7">
        <w:rPr>
          <w:sz w:val="24"/>
          <w:szCs w:val="24"/>
        </w:rPr>
        <w:t xml:space="preserve">sarrolladas por los equipos de  </w:t>
      </w:r>
      <w:proofErr w:type="spellStart"/>
      <w:r w:rsidRPr="00385DDC">
        <w:rPr>
          <w:sz w:val="24"/>
          <w:szCs w:val="24"/>
        </w:rPr>
        <w:t>Alstom</w:t>
      </w:r>
      <w:proofErr w:type="spellEnd"/>
      <w:r w:rsidRPr="00385DDC">
        <w:rPr>
          <w:sz w:val="24"/>
          <w:szCs w:val="24"/>
        </w:rPr>
        <w:t xml:space="preserve"> España desde las oficinas de la compañía en Madrid, Toledo y Barcelona.</w:t>
      </w:r>
    </w:p>
    <w:p w:rsidR="00385DDC" w:rsidRPr="00385DDC" w:rsidRDefault="00385DDC" w:rsidP="00385DDC">
      <w:pPr>
        <w:spacing w:after="0" w:line="240" w:lineRule="auto"/>
        <w:jc w:val="both"/>
        <w:rPr>
          <w:sz w:val="24"/>
          <w:szCs w:val="24"/>
        </w:rPr>
      </w:pPr>
    </w:p>
    <w:p w:rsidR="00385DDC" w:rsidRDefault="00385DDC" w:rsidP="00385DDC">
      <w:pPr>
        <w:spacing w:after="0" w:line="240" w:lineRule="auto"/>
        <w:jc w:val="both"/>
        <w:rPr>
          <w:sz w:val="24"/>
          <w:szCs w:val="24"/>
        </w:rPr>
      </w:pPr>
      <w:r w:rsidRPr="00385DDC">
        <w:rPr>
          <w:sz w:val="24"/>
          <w:szCs w:val="24"/>
        </w:rPr>
        <w:t xml:space="preserve">Los interesados deben inscribirse en </w:t>
      </w:r>
      <w:hyperlink r:id="rId7" w:history="1">
        <w:r w:rsidRPr="00C22A4A">
          <w:rPr>
            <w:rStyle w:val="Hipervnculo"/>
            <w:sz w:val="24"/>
            <w:szCs w:val="24"/>
          </w:rPr>
          <w:t>www.fue.es/alstom</w:t>
        </w:r>
      </w:hyperlink>
      <w:r>
        <w:rPr>
          <w:sz w:val="24"/>
          <w:szCs w:val="24"/>
        </w:rPr>
        <w:t xml:space="preserve"> </w:t>
      </w:r>
      <w:r w:rsidRPr="00385DDC">
        <w:rPr>
          <w:sz w:val="24"/>
          <w:szCs w:val="24"/>
        </w:rPr>
        <w:t>antes del 10 de octubre de 2015.</w:t>
      </w:r>
    </w:p>
    <w:p w:rsidR="00385DDC" w:rsidRDefault="00385DDC" w:rsidP="00385DDC">
      <w:pPr>
        <w:pStyle w:val="Prrafodelista"/>
        <w:spacing w:after="0" w:line="240" w:lineRule="auto"/>
        <w:ind w:left="0"/>
        <w:jc w:val="both"/>
        <w:rPr>
          <w:rFonts w:ascii="Calibri" w:eastAsia="Calibri" w:hAnsi="Calibri" w:cs="Calibri"/>
          <w:sz w:val="24"/>
          <w:szCs w:val="24"/>
        </w:rPr>
      </w:pPr>
    </w:p>
    <w:p w:rsidR="00DB5D17" w:rsidRDefault="00DB5D17" w:rsidP="00BC08B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B5D17" w:rsidRDefault="00DB5D17" w:rsidP="00DB5D1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eastAsia="Calibri" w:hAnsi="Calibri" w:cs="Calibri"/>
          <w:sz w:val="24"/>
          <w:szCs w:val="24"/>
        </w:rPr>
        <w:t>***</w:t>
      </w:r>
    </w:p>
    <w:p w:rsidR="00713D6F" w:rsidRDefault="00713D6F" w:rsidP="00BC08B8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385DDC" w:rsidRDefault="000C02E0" w:rsidP="00385DDC">
      <w:pPr>
        <w:spacing w:after="0" w:line="240" w:lineRule="auto"/>
        <w:jc w:val="both"/>
        <w:rPr>
          <w:rFonts w:ascii="Alstom" w:eastAsia="Times New Roman" w:hAnsi="Alstom" w:cs="Times New Roman"/>
          <w:i/>
          <w:szCs w:val="20"/>
        </w:rPr>
      </w:pPr>
      <w:proofErr w:type="spellStart"/>
      <w:r w:rsidRPr="001608DE">
        <w:rPr>
          <w:rFonts w:ascii="Alstom" w:eastAsia="Times New Roman" w:hAnsi="Alstom" w:cs="Times New Roman"/>
          <w:b/>
          <w:i/>
          <w:szCs w:val="20"/>
          <w:u w:val="single"/>
        </w:rPr>
        <w:t>Alstom</w:t>
      </w:r>
      <w:proofErr w:type="spellEnd"/>
      <w:r w:rsidRPr="000C02E0">
        <w:rPr>
          <w:rFonts w:ascii="Alstom" w:eastAsia="Times New Roman" w:hAnsi="Alstom" w:cs="Times New Roman"/>
          <w:b/>
          <w:i/>
          <w:szCs w:val="20"/>
        </w:rPr>
        <w:t>,</w:t>
      </w:r>
      <w:r>
        <w:rPr>
          <w:rFonts w:ascii="Alstom" w:eastAsia="Times New Roman" w:hAnsi="Alstom" w:cs="Times New Roman"/>
          <w:i/>
          <w:szCs w:val="20"/>
        </w:rPr>
        <w:t xml:space="preserve"> c</w:t>
      </w:r>
      <w:r w:rsidR="00385DDC">
        <w:rPr>
          <w:rFonts w:ascii="Alstom" w:eastAsia="Times New Roman" w:hAnsi="Alstom" w:cs="Times New Roman"/>
          <w:i/>
          <w:szCs w:val="20"/>
        </w:rPr>
        <w:t xml:space="preserve">omo promotor de la movilidad sostenible, desarrolla y comercializa la gama más completa de sistemas, equipos y servicios para el </w:t>
      </w:r>
      <w:r>
        <w:rPr>
          <w:rFonts w:ascii="Alstom" w:eastAsia="Times New Roman" w:hAnsi="Alstom" w:cs="Times New Roman"/>
          <w:i/>
          <w:szCs w:val="20"/>
        </w:rPr>
        <w:t xml:space="preserve">transporte ferroviario. </w:t>
      </w:r>
      <w:proofErr w:type="spellStart"/>
      <w:r>
        <w:rPr>
          <w:rFonts w:ascii="Alstom" w:eastAsia="Times New Roman" w:hAnsi="Alstom" w:cs="Times New Roman"/>
          <w:i/>
          <w:szCs w:val="20"/>
        </w:rPr>
        <w:t>Alstom</w:t>
      </w:r>
      <w:proofErr w:type="spellEnd"/>
      <w:r>
        <w:rPr>
          <w:rFonts w:ascii="Alstom" w:eastAsia="Times New Roman" w:hAnsi="Alstom" w:cs="Times New Roman"/>
          <w:i/>
          <w:szCs w:val="20"/>
        </w:rPr>
        <w:t xml:space="preserve"> </w:t>
      </w:r>
      <w:r w:rsidR="00385DDC">
        <w:rPr>
          <w:rFonts w:ascii="Alstom" w:eastAsia="Times New Roman" w:hAnsi="Alstom" w:cs="Times New Roman"/>
          <w:i/>
          <w:szCs w:val="20"/>
        </w:rPr>
        <w:t xml:space="preserve">gestiona sistemas completos de transporte, incluyendo el material rodante, la señalización, el mantenimiento y la infraestructura, y ofrece a los clientes soluciones “llave en mano”. </w:t>
      </w:r>
      <w:proofErr w:type="spellStart"/>
      <w:r w:rsidR="00385DDC">
        <w:rPr>
          <w:rFonts w:ascii="Alstom" w:eastAsia="Times New Roman" w:hAnsi="Alstom" w:cs="Times New Roman"/>
          <w:i/>
          <w:szCs w:val="20"/>
        </w:rPr>
        <w:t>Alstom</w:t>
      </w:r>
      <w:proofErr w:type="spellEnd"/>
      <w:r w:rsidR="00385DDC">
        <w:rPr>
          <w:rFonts w:ascii="Alstom" w:eastAsia="Times New Roman" w:hAnsi="Alstom" w:cs="Times New Roman"/>
          <w:i/>
          <w:szCs w:val="20"/>
        </w:rPr>
        <w:t xml:space="preserve"> Transporte registró ventas por valor de 6.200 millones de euros en el ejercicio fiscal 2014-2015. Con presencia en más de 60 países, </w:t>
      </w:r>
      <w:proofErr w:type="spellStart"/>
      <w:r w:rsidR="00385DDC">
        <w:rPr>
          <w:rFonts w:ascii="Alstom" w:eastAsia="Times New Roman" w:hAnsi="Alstom" w:cs="Times New Roman"/>
          <w:i/>
          <w:szCs w:val="20"/>
        </w:rPr>
        <w:t>Alstom</w:t>
      </w:r>
      <w:proofErr w:type="spellEnd"/>
      <w:r w:rsidR="00385DDC">
        <w:rPr>
          <w:rFonts w:ascii="Alstom" w:eastAsia="Times New Roman" w:hAnsi="Alstom" w:cs="Times New Roman"/>
          <w:i/>
          <w:szCs w:val="20"/>
        </w:rPr>
        <w:t xml:space="preserve"> Transporte emplea a 28.000 personas en todo el mundo.</w:t>
      </w:r>
    </w:p>
    <w:p w:rsidR="00385DDC" w:rsidRDefault="00385DDC" w:rsidP="00385DDC">
      <w:pPr>
        <w:spacing w:after="0" w:line="240" w:lineRule="auto"/>
        <w:jc w:val="both"/>
        <w:rPr>
          <w:rFonts w:ascii="Alstom" w:eastAsia="Times New Roman" w:hAnsi="Alstom" w:cs="Times New Roman"/>
          <w:i/>
          <w:szCs w:val="20"/>
        </w:rPr>
      </w:pPr>
    </w:p>
    <w:p w:rsidR="00385DDC" w:rsidRDefault="000C02E0" w:rsidP="00BC08B8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proofErr w:type="spellStart"/>
      <w:r>
        <w:rPr>
          <w:rFonts w:ascii="Alstom" w:eastAsia="Times New Roman" w:hAnsi="Alstom" w:cs="Times New Roman"/>
          <w:i/>
          <w:szCs w:val="20"/>
        </w:rPr>
        <w:t>Alstom</w:t>
      </w:r>
      <w:proofErr w:type="spellEnd"/>
      <w:r w:rsidR="00385DDC">
        <w:rPr>
          <w:rFonts w:ascii="Alstom" w:eastAsia="Times New Roman" w:hAnsi="Alstom" w:cs="Times New Roman"/>
          <w:i/>
          <w:szCs w:val="20"/>
        </w:rPr>
        <w:t xml:space="preserve"> es el segundo mayor empleador del sector </w:t>
      </w:r>
      <w:r>
        <w:rPr>
          <w:rFonts w:ascii="Alstom" w:eastAsia="Times New Roman" w:hAnsi="Alstom" w:cs="Times New Roman"/>
          <w:i/>
          <w:szCs w:val="20"/>
        </w:rPr>
        <w:t xml:space="preserve">del transporte ferroviario </w:t>
      </w:r>
      <w:r w:rsidR="00385DDC">
        <w:rPr>
          <w:rFonts w:ascii="Alstom" w:eastAsia="Times New Roman" w:hAnsi="Alstom" w:cs="Times New Roman"/>
          <w:i/>
          <w:szCs w:val="20"/>
        </w:rPr>
        <w:t xml:space="preserve">en España, con </w:t>
      </w:r>
      <w:r w:rsidR="005D4161">
        <w:rPr>
          <w:rFonts w:ascii="Alstom" w:eastAsia="Times New Roman" w:hAnsi="Alstom" w:cs="Times New Roman"/>
          <w:i/>
          <w:szCs w:val="20"/>
        </w:rPr>
        <w:t>cerca de</w:t>
      </w:r>
      <w:bookmarkStart w:id="0" w:name="_GoBack"/>
      <w:bookmarkEnd w:id="0"/>
      <w:r w:rsidR="00385DDC">
        <w:rPr>
          <w:rFonts w:ascii="Alstom" w:eastAsia="Times New Roman" w:hAnsi="Alstom" w:cs="Times New Roman"/>
          <w:i/>
          <w:szCs w:val="20"/>
        </w:rPr>
        <w:t xml:space="preserve"> 2000 trabajadores en 19 centros de trabajo. La compañía cuenta con una planta industrial dedicada a la fabricación de trenes y  con 4 centros de  innovación para el desarrollo de programas de </w:t>
      </w:r>
      <w:proofErr w:type="spellStart"/>
      <w:r w:rsidR="00385DDC">
        <w:rPr>
          <w:rFonts w:ascii="Alstom" w:eastAsia="Times New Roman" w:hAnsi="Alstom" w:cs="Times New Roman"/>
          <w:i/>
          <w:szCs w:val="20"/>
        </w:rPr>
        <w:t>i+d</w:t>
      </w:r>
      <w:proofErr w:type="spellEnd"/>
      <w:r w:rsidR="00385DDC">
        <w:rPr>
          <w:rFonts w:ascii="Alstom" w:eastAsia="Times New Roman" w:hAnsi="Alstom" w:cs="Times New Roman"/>
          <w:i/>
          <w:szCs w:val="20"/>
        </w:rPr>
        <w:t xml:space="preserve"> en materia de seguridad ferroviaria, señalización, mantenimiento y material rodante</w:t>
      </w:r>
      <w:r w:rsidR="001608DE">
        <w:rPr>
          <w:rFonts w:ascii="Alstom" w:eastAsia="Times New Roman" w:hAnsi="Alstom" w:cs="Times New Roman"/>
          <w:i/>
          <w:szCs w:val="20"/>
        </w:rPr>
        <w:t>.</w:t>
      </w:r>
    </w:p>
    <w:p w:rsidR="00A14850" w:rsidRDefault="00A14850" w:rsidP="00BC08B8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BC08B8" w:rsidRDefault="003F6D75" w:rsidP="00BC08B8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1608DE">
        <w:rPr>
          <w:rFonts w:ascii="Calibri" w:eastAsia="Calibri" w:hAnsi="Calibri" w:cs="Calibri"/>
          <w:i/>
        </w:rPr>
        <w:t xml:space="preserve">La </w:t>
      </w:r>
      <w:r w:rsidRPr="001608DE">
        <w:rPr>
          <w:rFonts w:ascii="Calibri" w:eastAsia="Calibri" w:hAnsi="Calibri" w:cs="Calibri"/>
          <w:b/>
          <w:i/>
          <w:u w:val="single"/>
        </w:rPr>
        <w:t>Fundación Universidad-Empresa</w:t>
      </w:r>
      <w:r w:rsidRPr="001608DE">
        <w:rPr>
          <w:rFonts w:ascii="Calibri" w:eastAsia="Calibri" w:hAnsi="Calibri" w:cs="Calibri"/>
          <w:i/>
        </w:rPr>
        <w:t xml:space="preserve"> fue creada en 1973 por la Cámara de Comercio e Industria de Madrid y las universidades madrileñas para fomentar las relaciones entre el mundo académico y el empresarial y atender los retos y oportunidades que se generan de esta relación. La Fundación cuenta entre los miembros de su Patronato con las 17 universidades con campus en la Comunidad de Madrid</w:t>
      </w:r>
      <w:r w:rsidR="001608DE">
        <w:rPr>
          <w:rFonts w:ascii="Calibri" w:eastAsia="Calibri" w:hAnsi="Calibri" w:cs="Calibri"/>
          <w:i/>
        </w:rPr>
        <w:t xml:space="preserve"> y </w:t>
      </w:r>
      <w:r w:rsidRPr="001608DE">
        <w:rPr>
          <w:rFonts w:ascii="Calibri" w:eastAsia="Calibri" w:hAnsi="Calibri" w:cs="Calibri"/>
          <w:i/>
        </w:rPr>
        <w:t xml:space="preserve">la Cámara </w:t>
      </w:r>
      <w:r w:rsidR="001608DE">
        <w:rPr>
          <w:rFonts w:ascii="Calibri" w:eastAsia="Calibri" w:hAnsi="Calibri" w:cs="Calibri"/>
          <w:i/>
        </w:rPr>
        <w:t xml:space="preserve">Oficial </w:t>
      </w:r>
      <w:r w:rsidRPr="001608DE">
        <w:rPr>
          <w:rFonts w:ascii="Calibri" w:eastAsia="Calibri" w:hAnsi="Calibri" w:cs="Calibri"/>
          <w:i/>
        </w:rPr>
        <w:t>de Comercio</w:t>
      </w:r>
      <w:r w:rsidR="001608DE">
        <w:rPr>
          <w:rFonts w:ascii="Calibri" w:eastAsia="Calibri" w:hAnsi="Calibri" w:cs="Calibri"/>
          <w:i/>
        </w:rPr>
        <w:t>, Industria y Servicios de Madrid.</w:t>
      </w:r>
    </w:p>
    <w:p w:rsidR="001608DE" w:rsidRPr="001608DE" w:rsidRDefault="001608DE" w:rsidP="00BC08B8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713D6F" w:rsidRPr="001608DE" w:rsidRDefault="003F6D75" w:rsidP="00713D6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1608DE">
        <w:rPr>
          <w:rFonts w:ascii="Calibri" w:eastAsia="Calibri" w:hAnsi="Calibri" w:cs="Calibri"/>
          <w:i/>
        </w:rPr>
        <w:t xml:space="preserve">En la actualidad, la actividad de la Fundación se centra en cuatro áreas fundamentales: la </w:t>
      </w:r>
      <w:r w:rsidRPr="001608DE">
        <w:rPr>
          <w:rFonts w:ascii="Calibri" w:eastAsia="Calibri" w:hAnsi="Calibri" w:cs="Calibri"/>
          <w:b/>
          <w:i/>
        </w:rPr>
        <w:t>formación</w:t>
      </w:r>
      <w:r w:rsidRPr="001608DE">
        <w:rPr>
          <w:rFonts w:ascii="Calibri" w:eastAsia="Calibri" w:hAnsi="Calibri" w:cs="Calibri"/>
          <w:i/>
        </w:rPr>
        <w:t xml:space="preserve"> en diferentes campos de interés empresaria; el </w:t>
      </w:r>
      <w:r w:rsidRPr="001608DE">
        <w:rPr>
          <w:rFonts w:ascii="Calibri" w:eastAsia="Calibri" w:hAnsi="Calibri" w:cs="Calibri"/>
          <w:b/>
          <w:i/>
        </w:rPr>
        <w:t>empleo</w:t>
      </w:r>
      <w:r w:rsidRPr="001608DE">
        <w:rPr>
          <w:rFonts w:ascii="Calibri" w:eastAsia="Calibri" w:hAnsi="Calibri" w:cs="Calibri"/>
          <w:i/>
        </w:rPr>
        <w:t xml:space="preserve">, incorporando anualmente a más de 4.000 estudiantes universitarios y recién titulados en más de 500 empresas, instituciones y organismos; la </w:t>
      </w:r>
      <w:r w:rsidRPr="001608DE">
        <w:rPr>
          <w:rFonts w:ascii="Calibri" w:eastAsia="Calibri" w:hAnsi="Calibri" w:cs="Calibri"/>
          <w:b/>
          <w:i/>
        </w:rPr>
        <w:t>innovación</w:t>
      </w:r>
      <w:r w:rsidRPr="001608DE">
        <w:rPr>
          <w:rFonts w:ascii="Calibri" w:eastAsia="Calibri" w:hAnsi="Calibri" w:cs="Calibri"/>
          <w:i/>
        </w:rPr>
        <w:t xml:space="preserve">, con acciones relacionadas con la gestión de contratos de investigación universidad-empresa, el asesoramiento en </w:t>
      </w:r>
      <w:proofErr w:type="spellStart"/>
      <w:r w:rsidRPr="001608DE">
        <w:rPr>
          <w:rFonts w:ascii="Calibri" w:eastAsia="Calibri" w:hAnsi="Calibri" w:cs="Calibri"/>
          <w:i/>
        </w:rPr>
        <w:t>I+D+i</w:t>
      </w:r>
      <w:proofErr w:type="spellEnd"/>
      <w:r w:rsidRPr="001608DE">
        <w:rPr>
          <w:rFonts w:ascii="Calibri" w:eastAsia="Calibri" w:hAnsi="Calibri" w:cs="Calibri"/>
          <w:i/>
        </w:rPr>
        <w:t xml:space="preserve"> y la inserción profesional de doctores, doctorandos y tecnólogos en empresas, y el </w:t>
      </w:r>
      <w:r w:rsidRPr="001608DE">
        <w:rPr>
          <w:rFonts w:ascii="Calibri" w:eastAsia="Calibri" w:hAnsi="Calibri" w:cs="Calibri"/>
          <w:b/>
          <w:i/>
        </w:rPr>
        <w:t>emprendimiento</w:t>
      </w:r>
      <w:r w:rsidRPr="001608DE">
        <w:rPr>
          <w:rFonts w:ascii="Calibri" w:eastAsia="Calibri" w:hAnsi="Calibri" w:cs="Calibri"/>
          <w:i/>
        </w:rPr>
        <w:t xml:space="preserve"> realizando actividades de sensibilización, orientación, asesoría y apoyo para la preparación de planes de empresa y puesta en marcha de iniciativas empresariales. </w:t>
      </w:r>
    </w:p>
    <w:p w:rsidR="00713D6F" w:rsidRDefault="00713D6F" w:rsidP="00713D6F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713D6F" w:rsidRDefault="00713D6F" w:rsidP="00713D6F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713D6F" w:rsidRDefault="0032463E" w:rsidP="00713D6F">
      <w:pPr>
        <w:spacing w:after="0" w:line="240" w:lineRule="auto"/>
        <w:jc w:val="both"/>
        <w:rPr>
          <w:rFonts w:ascii="Calibri" w:eastAsia="Calibri" w:hAnsi="Calibri" w:cs="Calibri"/>
          <w:i/>
        </w:rPr>
      </w:pPr>
      <w:r w:rsidRPr="003F6D75">
        <w:rPr>
          <w:rFonts w:ascii="Calibri" w:eastAsia="Calibri" w:hAnsi="Calibri" w:cs="Calibri"/>
          <w:b/>
          <w:sz w:val="24"/>
          <w:szCs w:val="24"/>
        </w:rPr>
        <w:t>Más información:</w:t>
      </w:r>
    </w:p>
    <w:p w:rsidR="00713D6F" w:rsidRPr="00713D6F" w:rsidRDefault="00713D6F" w:rsidP="00713D6F">
      <w:pPr>
        <w:spacing w:after="0" w:line="240" w:lineRule="auto"/>
        <w:jc w:val="both"/>
        <w:rPr>
          <w:rFonts w:eastAsia="Calibri" w:cs="Calibri"/>
          <w:i/>
        </w:rPr>
      </w:pPr>
    </w:p>
    <w:p w:rsidR="00713D6F" w:rsidRPr="00713D6F" w:rsidRDefault="00713D6F" w:rsidP="00713D6F">
      <w:pPr>
        <w:spacing w:after="0" w:line="240" w:lineRule="auto"/>
        <w:jc w:val="both"/>
        <w:rPr>
          <w:rFonts w:eastAsia="Calibri" w:cs="Calibri"/>
          <w:b/>
        </w:rPr>
      </w:pPr>
      <w:proofErr w:type="spellStart"/>
      <w:r w:rsidRPr="00713D6F">
        <w:rPr>
          <w:rFonts w:eastAsia="Calibri" w:cs="Calibri"/>
          <w:b/>
        </w:rPr>
        <w:t>Alstom</w:t>
      </w:r>
      <w:proofErr w:type="spellEnd"/>
      <w:r w:rsidRPr="00713D6F">
        <w:rPr>
          <w:rFonts w:eastAsia="Calibri" w:cs="Calibri"/>
          <w:b/>
        </w:rPr>
        <w:t xml:space="preserve"> España </w:t>
      </w:r>
    </w:p>
    <w:p w:rsidR="00385DDC" w:rsidRPr="00385DDC" w:rsidRDefault="00385DDC" w:rsidP="00713D6F">
      <w:pPr>
        <w:spacing w:after="0" w:line="240" w:lineRule="auto"/>
        <w:jc w:val="both"/>
        <w:rPr>
          <w:lang w:val="es-ES_tradnl"/>
        </w:rPr>
      </w:pPr>
      <w:r w:rsidRPr="00385DDC">
        <w:rPr>
          <w:lang w:val="es-ES_tradnl"/>
        </w:rPr>
        <w:t xml:space="preserve">Dpto. Comunicación </w:t>
      </w:r>
    </w:p>
    <w:p w:rsidR="00713D6F" w:rsidRPr="00385DDC" w:rsidRDefault="00713D6F" w:rsidP="00713D6F">
      <w:pPr>
        <w:spacing w:after="0" w:line="240" w:lineRule="auto"/>
        <w:jc w:val="both"/>
        <w:rPr>
          <w:lang w:val="es-ES_tradnl"/>
        </w:rPr>
      </w:pPr>
      <w:r w:rsidRPr="00713D6F">
        <w:rPr>
          <w:lang w:val="es-ES_tradnl"/>
        </w:rPr>
        <w:t xml:space="preserve">Irma Aguado </w:t>
      </w:r>
      <w:r w:rsidR="00385DDC">
        <w:rPr>
          <w:lang w:val="es-ES_tradnl"/>
        </w:rPr>
        <w:t xml:space="preserve">- </w:t>
      </w:r>
      <w:r w:rsidRPr="00713D6F">
        <w:rPr>
          <w:lang w:val="es-ES_tradnl"/>
        </w:rPr>
        <w:t xml:space="preserve"> 34  91 334 56 81 – </w:t>
      </w:r>
      <w:hyperlink r:id="rId8" w:history="1">
        <w:r w:rsidRPr="00713D6F">
          <w:rPr>
            <w:color w:val="0000FF"/>
            <w:u w:val="single"/>
            <w:lang w:val="es-ES_tradnl"/>
          </w:rPr>
          <w:t>irma.aguado@crn.alstom.com</w:t>
        </w:r>
      </w:hyperlink>
      <w:r w:rsidRPr="00713D6F">
        <w:rPr>
          <w:color w:val="0000FF"/>
          <w:u w:val="single"/>
          <w:lang w:val="es-ES_tradnl"/>
        </w:rPr>
        <w:t xml:space="preserve"> </w:t>
      </w:r>
      <w:r w:rsidR="00385DDC">
        <w:rPr>
          <w:color w:val="0000FF"/>
          <w:u w:val="single"/>
          <w:lang w:val="es-ES_tradnl"/>
        </w:rPr>
        <w:t>-</w:t>
      </w:r>
      <w:r w:rsidR="001608DE">
        <w:rPr>
          <w:color w:val="0000FF"/>
          <w:u w:val="single"/>
          <w:lang w:val="es-ES_tradnl"/>
        </w:rPr>
        <w:t xml:space="preserve"> </w:t>
      </w:r>
      <w:r w:rsidRPr="00713D6F">
        <w:rPr>
          <w:color w:val="0000FF"/>
          <w:u w:val="single"/>
          <w:lang w:val="es-ES_tradnl"/>
        </w:rPr>
        <w:t>www.alstom.es</w:t>
      </w:r>
    </w:p>
    <w:p w:rsidR="00713D6F" w:rsidRPr="00713D6F" w:rsidRDefault="00713D6F" w:rsidP="00713D6F">
      <w:pPr>
        <w:spacing w:after="0" w:line="240" w:lineRule="auto"/>
        <w:rPr>
          <w:rFonts w:eastAsia="Calibri" w:cs="Calibri"/>
          <w:highlight w:val="yellow"/>
        </w:rPr>
      </w:pPr>
    </w:p>
    <w:p w:rsidR="00713D6F" w:rsidRPr="000B73A5" w:rsidRDefault="00713D6F" w:rsidP="00713D6F">
      <w:pPr>
        <w:spacing w:after="0" w:line="240" w:lineRule="auto"/>
        <w:rPr>
          <w:rFonts w:eastAsia="Calibri" w:cs="Calibri"/>
          <w:b/>
        </w:rPr>
      </w:pPr>
      <w:r w:rsidRPr="000B73A5">
        <w:rPr>
          <w:rFonts w:eastAsia="Calibri" w:cs="Calibri"/>
          <w:b/>
        </w:rPr>
        <w:t>Fundación Universidad-Empresa</w:t>
      </w:r>
    </w:p>
    <w:p w:rsidR="00385DDC" w:rsidRDefault="001608DE" w:rsidP="00713D6F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Dpto. Expansión y Desarrollo</w:t>
      </w:r>
    </w:p>
    <w:p w:rsidR="001608DE" w:rsidRDefault="00385DDC" w:rsidP="00385DDC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Carlota Fernández -  </w:t>
      </w:r>
      <w:hyperlink r:id="rId9" w:history="1"/>
      <w:r w:rsidR="0032463E" w:rsidRPr="000B73A5">
        <w:rPr>
          <w:rFonts w:eastAsia="Calibri" w:cs="Calibri"/>
        </w:rPr>
        <w:t xml:space="preserve">91 </w:t>
      </w:r>
      <w:r>
        <w:rPr>
          <w:rFonts w:eastAsia="Calibri" w:cs="Calibri"/>
        </w:rPr>
        <w:t xml:space="preserve">5105238 – </w:t>
      </w:r>
      <w:hyperlink r:id="rId10" w:history="1">
        <w:r w:rsidR="001608DE" w:rsidRPr="00575E56">
          <w:rPr>
            <w:rStyle w:val="Hipervnculo"/>
            <w:rFonts w:eastAsia="Calibri" w:cs="Calibri"/>
          </w:rPr>
          <w:t>cfernandez@fue.es</w:t>
        </w:r>
      </w:hyperlink>
    </w:p>
    <w:p w:rsidR="001608DE" w:rsidRDefault="001608DE" w:rsidP="00385DDC">
      <w:pPr>
        <w:spacing w:after="0" w:line="240" w:lineRule="auto"/>
        <w:rPr>
          <w:rFonts w:eastAsia="Calibri" w:cs="Calibri"/>
        </w:rPr>
      </w:pPr>
    </w:p>
    <w:p w:rsidR="00293597" w:rsidRPr="00713D6F" w:rsidRDefault="00293597" w:rsidP="00363217">
      <w:pPr>
        <w:spacing w:after="0" w:line="240" w:lineRule="auto"/>
        <w:jc w:val="center"/>
        <w:rPr>
          <w:rFonts w:eastAsia="Calibri" w:cs="Calibri"/>
        </w:rPr>
      </w:pPr>
    </w:p>
    <w:sectPr w:rsidR="00293597" w:rsidRPr="00713D6F" w:rsidSect="001608DE">
      <w:headerReference w:type="default" r:id="rId11"/>
      <w:footerReference w:type="default" r:id="rId12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82" w:rsidRDefault="00C63082" w:rsidP="008151BE">
      <w:pPr>
        <w:spacing w:after="0" w:line="240" w:lineRule="auto"/>
      </w:pPr>
      <w:r>
        <w:separator/>
      </w:r>
    </w:p>
  </w:endnote>
  <w:endnote w:type="continuationSeparator" w:id="0">
    <w:p w:rsidR="00C63082" w:rsidRDefault="00C63082" w:rsidP="0081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stom">
    <w:altName w:val="Corbel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58" w:rsidRPr="00ED73AE" w:rsidRDefault="008F3A58" w:rsidP="008F3A58">
    <w:pPr>
      <w:spacing w:after="0" w:line="240" w:lineRule="auto"/>
      <w:jc w:val="center"/>
      <w:rPr>
        <w:rFonts w:ascii="Calibri" w:hAnsi="Calibri" w:cs="Calibri"/>
        <w:b/>
        <w:i/>
        <w:color w:val="595959" w:themeColor="text1" w:themeTint="A6"/>
        <w:sz w:val="24"/>
        <w:u w:val="single"/>
      </w:rPr>
    </w:pPr>
    <w:r w:rsidRPr="00ED73AE">
      <w:rPr>
        <w:rFonts w:ascii="Calibri" w:eastAsia="Calibri" w:hAnsi="Calibri" w:cs="Calibri"/>
        <w:b/>
        <w:i/>
        <w:color w:val="595959" w:themeColor="text1" w:themeTint="A6"/>
        <w:sz w:val="28"/>
        <w:szCs w:val="24"/>
      </w:rPr>
      <w:t>#</w:t>
    </w:r>
    <w:proofErr w:type="spellStart"/>
    <w:r w:rsidRPr="00ED73AE">
      <w:rPr>
        <w:rFonts w:ascii="Calibri" w:eastAsia="Calibri" w:hAnsi="Calibri" w:cs="Calibri"/>
        <w:b/>
        <w:i/>
        <w:color w:val="595959" w:themeColor="text1" w:themeTint="A6"/>
        <w:sz w:val="28"/>
        <w:szCs w:val="24"/>
      </w:rPr>
      <w:t>AlstomTalentEner</w:t>
    </w:r>
    <w:r>
      <w:rPr>
        <w:rFonts w:ascii="Calibri" w:eastAsia="Calibri" w:hAnsi="Calibri" w:cs="Calibri"/>
        <w:b/>
        <w:i/>
        <w:color w:val="595959" w:themeColor="text1" w:themeTint="A6"/>
        <w:sz w:val="28"/>
        <w:szCs w:val="24"/>
      </w:rPr>
      <w:t>g</w:t>
    </w:r>
    <w:r w:rsidRPr="00ED73AE">
      <w:rPr>
        <w:rFonts w:ascii="Calibri" w:eastAsia="Calibri" w:hAnsi="Calibri" w:cs="Calibri"/>
        <w:b/>
        <w:i/>
        <w:color w:val="595959" w:themeColor="text1" w:themeTint="A6"/>
        <w:sz w:val="28"/>
        <w:szCs w:val="24"/>
      </w:rPr>
      <w:t>y</w:t>
    </w:r>
    <w:proofErr w:type="spellEnd"/>
  </w:p>
  <w:p w:rsidR="008F3A58" w:rsidRDefault="008F3A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82" w:rsidRDefault="00C63082" w:rsidP="008151BE">
      <w:pPr>
        <w:spacing w:after="0" w:line="240" w:lineRule="auto"/>
      </w:pPr>
      <w:r>
        <w:separator/>
      </w:r>
    </w:p>
  </w:footnote>
  <w:footnote w:type="continuationSeparator" w:id="0">
    <w:p w:rsidR="00C63082" w:rsidRDefault="00C63082" w:rsidP="0081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82" w:rsidRDefault="008F3A58" w:rsidP="008151BE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3693795</wp:posOffset>
          </wp:positionH>
          <wp:positionV relativeFrom="paragraph">
            <wp:posOffset>-38735</wp:posOffset>
          </wp:positionV>
          <wp:extent cx="1755775" cy="480060"/>
          <wp:effectExtent l="19050" t="0" r="0" b="0"/>
          <wp:wrapThrough wrapText="bothSides">
            <wp:wrapPolygon edited="0">
              <wp:start x="-234" y="0"/>
              <wp:lineTo x="-234" y="21429"/>
              <wp:lineTo x="21561" y="21429"/>
              <wp:lineTo x="21561" y="0"/>
              <wp:lineTo x="-234" y="0"/>
            </wp:wrapPolygon>
          </wp:wrapThrough>
          <wp:docPr id="3" name="2 Imagen" descr="blue red logotype_als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red logotype_als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-38735</wp:posOffset>
          </wp:positionV>
          <wp:extent cx="2312670" cy="518160"/>
          <wp:effectExtent l="19050" t="0" r="0" b="0"/>
          <wp:wrapSquare wrapText="bothSides"/>
          <wp:docPr id="1" name="0 Imagen" descr="FUE círculo roj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E círculo roj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267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3082">
      <w:t xml:space="preserve">                                </w:t>
    </w:r>
  </w:p>
  <w:p w:rsidR="00C63082" w:rsidRDefault="00C63082" w:rsidP="008151B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100B"/>
    <w:multiLevelType w:val="hybridMultilevel"/>
    <w:tmpl w:val="693A2C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155AA"/>
    <w:multiLevelType w:val="hybridMultilevel"/>
    <w:tmpl w:val="16E25102"/>
    <w:lvl w:ilvl="0" w:tplc="D3E81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F372C"/>
    <w:rsid w:val="000335A7"/>
    <w:rsid w:val="00045354"/>
    <w:rsid w:val="000628D0"/>
    <w:rsid w:val="000B3213"/>
    <w:rsid w:val="000B73A5"/>
    <w:rsid w:val="000C02E0"/>
    <w:rsid w:val="000E34E5"/>
    <w:rsid w:val="001060AC"/>
    <w:rsid w:val="00120CE7"/>
    <w:rsid w:val="00122F9C"/>
    <w:rsid w:val="001458CE"/>
    <w:rsid w:val="001608DE"/>
    <w:rsid w:val="00163DE0"/>
    <w:rsid w:val="001A58C4"/>
    <w:rsid w:val="001B6E6B"/>
    <w:rsid w:val="001C1446"/>
    <w:rsid w:val="001F0A12"/>
    <w:rsid w:val="001F7AE9"/>
    <w:rsid w:val="002019FC"/>
    <w:rsid w:val="0026154F"/>
    <w:rsid w:val="0027746E"/>
    <w:rsid w:val="00293597"/>
    <w:rsid w:val="002B7503"/>
    <w:rsid w:val="002C6002"/>
    <w:rsid w:val="002C786D"/>
    <w:rsid w:val="002F357C"/>
    <w:rsid w:val="002F6106"/>
    <w:rsid w:val="0032463E"/>
    <w:rsid w:val="00347125"/>
    <w:rsid w:val="00363217"/>
    <w:rsid w:val="003663AA"/>
    <w:rsid w:val="00374DDB"/>
    <w:rsid w:val="0038380C"/>
    <w:rsid w:val="00385DDC"/>
    <w:rsid w:val="003F5FB6"/>
    <w:rsid w:val="003F62DF"/>
    <w:rsid w:val="003F6D75"/>
    <w:rsid w:val="00423E70"/>
    <w:rsid w:val="00426940"/>
    <w:rsid w:val="00446143"/>
    <w:rsid w:val="00476A45"/>
    <w:rsid w:val="004E7D79"/>
    <w:rsid w:val="004F0096"/>
    <w:rsid w:val="00500774"/>
    <w:rsid w:val="00515713"/>
    <w:rsid w:val="0052014F"/>
    <w:rsid w:val="005403E5"/>
    <w:rsid w:val="00557F5E"/>
    <w:rsid w:val="005641F4"/>
    <w:rsid w:val="005663BA"/>
    <w:rsid w:val="00581769"/>
    <w:rsid w:val="00593FAC"/>
    <w:rsid w:val="00594CD1"/>
    <w:rsid w:val="00596EF5"/>
    <w:rsid w:val="005A1460"/>
    <w:rsid w:val="005D4161"/>
    <w:rsid w:val="005D5300"/>
    <w:rsid w:val="005D770F"/>
    <w:rsid w:val="005E0F90"/>
    <w:rsid w:val="00697346"/>
    <w:rsid w:val="006D0B7B"/>
    <w:rsid w:val="00713D6F"/>
    <w:rsid w:val="00781A47"/>
    <w:rsid w:val="007843F3"/>
    <w:rsid w:val="0079278A"/>
    <w:rsid w:val="007E47F8"/>
    <w:rsid w:val="008075C7"/>
    <w:rsid w:val="008151BE"/>
    <w:rsid w:val="00815E4C"/>
    <w:rsid w:val="0083256A"/>
    <w:rsid w:val="0088287F"/>
    <w:rsid w:val="008852FC"/>
    <w:rsid w:val="008F3A58"/>
    <w:rsid w:val="00912177"/>
    <w:rsid w:val="009261F8"/>
    <w:rsid w:val="0093415F"/>
    <w:rsid w:val="00934EDA"/>
    <w:rsid w:val="00940174"/>
    <w:rsid w:val="00953DB5"/>
    <w:rsid w:val="009708C1"/>
    <w:rsid w:val="009C0453"/>
    <w:rsid w:val="009D4B65"/>
    <w:rsid w:val="009F5DD2"/>
    <w:rsid w:val="00A14850"/>
    <w:rsid w:val="00A84BC7"/>
    <w:rsid w:val="00AF5E76"/>
    <w:rsid w:val="00B0405D"/>
    <w:rsid w:val="00B66C3D"/>
    <w:rsid w:val="00B81A8B"/>
    <w:rsid w:val="00B91442"/>
    <w:rsid w:val="00BA422E"/>
    <w:rsid w:val="00BC08B8"/>
    <w:rsid w:val="00C33720"/>
    <w:rsid w:val="00C46211"/>
    <w:rsid w:val="00C470F6"/>
    <w:rsid w:val="00C63082"/>
    <w:rsid w:val="00C665DA"/>
    <w:rsid w:val="00C97230"/>
    <w:rsid w:val="00CC6DB4"/>
    <w:rsid w:val="00CC6F8B"/>
    <w:rsid w:val="00CE3374"/>
    <w:rsid w:val="00CF05FF"/>
    <w:rsid w:val="00CF372C"/>
    <w:rsid w:val="00D65D75"/>
    <w:rsid w:val="00DB5D17"/>
    <w:rsid w:val="00DE2213"/>
    <w:rsid w:val="00DE7E43"/>
    <w:rsid w:val="00E4197D"/>
    <w:rsid w:val="00E41A8B"/>
    <w:rsid w:val="00E906D3"/>
    <w:rsid w:val="00EA2178"/>
    <w:rsid w:val="00EC1101"/>
    <w:rsid w:val="00F11BED"/>
    <w:rsid w:val="00F20620"/>
    <w:rsid w:val="00F666B4"/>
    <w:rsid w:val="00F726C0"/>
    <w:rsid w:val="00FD5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7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5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1BE"/>
  </w:style>
  <w:style w:type="paragraph" w:styleId="Piedepgina">
    <w:name w:val="footer"/>
    <w:basedOn w:val="Normal"/>
    <w:link w:val="PiedepginaCar"/>
    <w:uiPriority w:val="99"/>
    <w:unhideWhenUsed/>
    <w:rsid w:val="00815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1BE"/>
  </w:style>
  <w:style w:type="paragraph" w:styleId="Textodeglobo">
    <w:name w:val="Balloon Text"/>
    <w:basedOn w:val="Normal"/>
    <w:link w:val="TextodegloboCar"/>
    <w:uiPriority w:val="99"/>
    <w:semiHidden/>
    <w:unhideWhenUsed/>
    <w:rsid w:val="0081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1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7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7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5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1BE"/>
  </w:style>
  <w:style w:type="paragraph" w:styleId="Piedepgina">
    <w:name w:val="footer"/>
    <w:basedOn w:val="Normal"/>
    <w:link w:val="PiedepginaCar"/>
    <w:uiPriority w:val="99"/>
    <w:unhideWhenUsed/>
    <w:rsid w:val="00815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1BE"/>
  </w:style>
  <w:style w:type="paragraph" w:styleId="Textodeglobo">
    <w:name w:val="Balloon Text"/>
    <w:basedOn w:val="Normal"/>
    <w:link w:val="TextodegloboCar"/>
    <w:uiPriority w:val="99"/>
    <w:semiHidden/>
    <w:unhideWhenUsed/>
    <w:rsid w:val="0081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1B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7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aguado@crn.alstom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e.es/alst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fernandez@fu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imenez@fue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Ferrovial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Ortega Mariño</dc:creator>
  <cp:lastModifiedBy>mpastor</cp:lastModifiedBy>
  <cp:revision>9</cp:revision>
  <cp:lastPrinted>2015-08-26T09:02:00Z</cp:lastPrinted>
  <dcterms:created xsi:type="dcterms:W3CDTF">2015-08-26T08:17:00Z</dcterms:created>
  <dcterms:modified xsi:type="dcterms:W3CDTF">2015-09-08T07:22:00Z</dcterms:modified>
</cp:coreProperties>
</file>